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42363C" w:rsidRDefault="008746F8" w:rsidP="008746F8">
      <w:pPr>
        <w:rPr>
          <w:rFonts w:eastAsiaTheme="minorHAnsi"/>
          <w:b/>
          <w:sz w:val="24"/>
          <w:szCs w:val="24"/>
        </w:rPr>
      </w:pPr>
      <w:r w:rsidRPr="0042363C">
        <w:rPr>
          <w:rFonts w:eastAsiaTheme="minorHAnsi" w:hint="eastAsia"/>
          <w:b/>
          <w:sz w:val="24"/>
          <w:szCs w:val="24"/>
        </w:rPr>
        <w:t>마</w:t>
      </w:r>
      <w:r w:rsidR="006F2EF7" w:rsidRPr="0042363C">
        <w:rPr>
          <w:rFonts w:eastAsiaTheme="minorHAnsi" w:hint="eastAsia"/>
          <w:b/>
          <w:sz w:val="24"/>
          <w:szCs w:val="24"/>
        </w:rPr>
        <w:t>2</w:t>
      </w:r>
      <w:r w:rsidR="006A755F" w:rsidRPr="0042363C">
        <w:rPr>
          <w:rFonts w:eastAsiaTheme="minorHAnsi" w:hint="eastAsia"/>
          <w:b/>
          <w:sz w:val="24"/>
          <w:szCs w:val="24"/>
        </w:rPr>
        <w:t>3</w:t>
      </w:r>
      <w:r w:rsidR="004610FD" w:rsidRPr="0042363C">
        <w:rPr>
          <w:rFonts w:eastAsiaTheme="minorHAnsi" w:hint="eastAsia"/>
          <w:b/>
          <w:sz w:val="24"/>
          <w:szCs w:val="24"/>
        </w:rPr>
        <w:t>2</w:t>
      </w:r>
      <w:r w:rsidR="00D974A7" w:rsidRPr="0042363C">
        <w:rPr>
          <w:rFonts w:eastAsiaTheme="minorHAnsi" w:hint="eastAsia"/>
          <w:b/>
          <w:sz w:val="24"/>
          <w:szCs w:val="24"/>
        </w:rPr>
        <w:t>6</w:t>
      </w:r>
      <w:r w:rsidRPr="0042363C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762EEF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B00AC9" w:rsidRPr="0042363C" w:rsidRDefault="00B00AC9" w:rsidP="00B00AC9">
      <w:pPr>
        <w:rPr>
          <w:rStyle w:val="color19"/>
          <w:rFonts w:eastAsiaTheme="minorHAnsi" w:cs="Tahoma" w:hint="eastAsia"/>
          <w:b/>
          <w:sz w:val="24"/>
          <w:szCs w:val="24"/>
        </w:rPr>
      </w:pPr>
      <w:r w:rsidRPr="0042363C">
        <w:rPr>
          <w:rStyle w:val="color19"/>
          <w:rFonts w:eastAsiaTheme="minorHAnsi" w:cs="Tahoma" w:hint="eastAsia"/>
          <w:b/>
          <w:sz w:val="24"/>
          <w:szCs w:val="24"/>
        </w:rPr>
        <w:t>◆</w:t>
      </w:r>
      <w:proofErr w:type="spellStart"/>
      <w:r w:rsidRPr="0042363C">
        <w:rPr>
          <w:rStyle w:val="color19"/>
          <w:rFonts w:eastAsiaTheme="minorHAnsi" w:cs="Tahoma"/>
          <w:b/>
          <w:sz w:val="24"/>
          <w:szCs w:val="24"/>
        </w:rPr>
        <w:t>속모습</w:t>
      </w:r>
      <w:proofErr w:type="spellEnd"/>
      <w:r w:rsidRPr="0042363C">
        <w:rPr>
          <w:rStyle w:val="color19"/>
          <w:rFonts w:eastAsiaTheme="minorHAnsi" w:cs="Tahoma"/>
          <w:b/>
          <w:sz w:val="24"/>
          <w:szCs w:val="24"/>
        </w:rPr>
        <w:t xml:space="preserve">(내용물)과 겉모습(형식) </w:t>
      </w: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proofErr w:type="spellEnd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0225. 이는 만약 네가 법을 지키면, 할례가 참으로 유익함이라, 그러나 만약 네가 법을 깨뜨리는 자라면, </w:t>
      </w:r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>네</w:t>
      </w:r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 할례가 무할례로 </w:t>
      </w:r>
      <w:proofErr w:type="spellStart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되었느니라</w:t>
      </w:r>
      <w:proofErr w:type="spellEnd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0228. 이는 외관상으로 유대인인 자가 유대인도 아니며, 육신 안에서 겉에 있는 할례도 그러하기 때문</w:t>
      </w:r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>이니라</w:t>
      </w:r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0229. 내면적으로 유대인인 자가 유대인이니라, 그리고 할례는 마음의 할례이니, </w:t>
      </w: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영(</w:t>
      </w:r>
      <w:proofErr w:type="spellStart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靈</w:t>
      </w:r>
      <w:proofErr w:type="spellEnd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)</w:t>
      </w:r>
      <w:proofErr w:type="spellStart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안에서이지</w:t>
      </w:r>
      <w:proofErr w:type="spellEnd"/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글자</w:t>
      </w:r>
      <w:r w:rsidRPr="0042363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42363C">
        <w:rPr>
          <w:rStyle w:val="color19"/>
          <w:rFonts w:eastAsiaTheme="minorHAnsi" w:cs="Tahoma"/>
          <w:color w:val="C00000"/>
          <w:sz w:val="24"/>
          <w:szCs w:val="24"/>
        </w:rPr>
        <w:t>그람마</w:t>
      </w:r>
      <w:proofErr w:type="spellEnd"/>
      <w:r w:rsidRPr="0042363C">
        <w:rPr>
          <w:rStyle w:val="color19"/>
          <w:rFonts w:eastAsiaTheme="minorHAnsi" w:cs="Tahoma"/>
          <w:color w:val="C00000"/>
          <w:sz w:val="24"/>
          <w:szCs w:val="24"/>
        </w:rPr>
        <w:t>:기록,편지,주해,서신,책,학문,문서,성경)</w:t>
      </w:r>
      <w:proofErr w:type="spellStart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안에서가</w:t>
      </w:r>
      <w:proofErr w:type="spellEnd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>아니니라</w:t>
      </w:r>
      <w:proofErr w:type="spellEnd"/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  <w:r w:rsidRPr="0042363C">
        <w:rPr>
          <w:rStyle w:val="color19"/>
          <w:rFonts w:eastAsiaTheme="minorHAnsi" w:cs="Tahoma" w:hint="eastAsia"/>
          <w:color w:val="0070C0"/>
          <w:sz w:val="24"/>
          <w:szCs w:val="24"/>
        </w:rPr>
        <w:t>그의</w:t>
      </w:r>
      <w:r w:rsidRPr="0042363C">
        <w:rPr>
          <w:rStyle w:val="color19"/>
          <w:rFonts w:eastAsiaTheme="minorHAnsi" w:cs="Tahoma"/>
          <w:color w:val="0070C0"/>
          <w:sz w:val="24"/>
          <w:szCs w:val="24"/>
        </w:rPr>
        <w:t xml:space="preserve"> 칭찬은 사람들에게서 나는 것이 아니라, 하나님에게서 나느니라.</w:t>
      </w:r>
    </w:p>
    <w:p w:rsidR="00B00AC9" w:rsidRPr="0042363C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B00AC9" w:rsidRPr="0042363C" w:rsidSect="0005626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263" w:rsidRDefault="00056263" w:rsidP="002C139A">
      <w:r>
        <w:separator/>
      </w:r>
    </w:p>
  </w:endnote>
  <w:endnote w:type="continuationSeparator" w:id="0">
    <w:p w:rsidR="00056263" w:rsidRDefault="0005626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263" w:rsidRDefault="00056263" w:rsidP="002C139A">
      <w:r>
        <w:separator/>
      </w:r>
    </w:p>
  </w:footnote>
  <w:footnote w:type="continuationSeparator" w:id="0">
    <w:p w:rsidR="00056263" w:rsidRDefault="0005626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204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263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4BD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2363C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877B3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2EEF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6CC4B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DC56-D268-4633-831D-062A93D7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2016-11-15T01:17:00Z</dcterms:created>
  <dcterms:modified xsi:type="dcterms:W3CDTF">2024-04-26T03:47:00Z</dcterms:modified>
</cp:coreProperties>
</file>