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5D3FFF" w:rsidRDefault="008746F8" w:rsidP="008746F8">
      <w:pPr>
        <w:rPr>
          <w:rFonts w:eastAsiaTheme="minorHAnsi"/>
          <w:b/>
          <w:sz w:val="24"/>
          <w:szCs w:val="24"/>
        </w:rPr>
      </w:pPr>
      <w:r w:rsidRPr="005D3FFF">
        <w:rPr>
          <w:rFonts w:eastAsiaTheme="minorHAnsi" w:hint="eastAsia"/>
          <w:b/>
          <w:sz w:val="24"/>
          <w:szCs w:val="24"/>
        </w:rPr>
        <w:t>마</w:t>
      </w:r>
      <w:r w:rsidR="006F2EF7" w:rsidRPr="005D3FFF">
        <w:rPr>
          <w:rFonts w:eastAsiaTheme="minorHAnsi" w:hint="eastAsia"/>
          <w:b/>
          <w:sz w:val="24"/>
          <w:szCs w:val="24"/>
        </w:rPr>
        <w:t>2</w:t>
      </w:r>
      <w:r w:rsidR="006A755F" w:rsidRPr="005D3FFF">
        <w:rPr>
          <w:rFonts w:eastAsiaTheme="minorHAnsi" w:hint="eastAsia"/>
          <w:b/>
          <w:sz w:val="24"/>
          <w:szCs w:val="24"/>
        </w:rPr>
        <w:t>30</w:t>
      </w:r>
      <w:r w:rsidR="009B4D4B" w:rsidRPr="005D3FFF">
        <w:rPr>
          <w:rFonts w:eastAsiaTheme="minorHAnsi" w:hint="eastAsia"/>
          <w:b/>
          <w:sz w:val="24"/>
          <w:szCs w:val="24"/>
        </w:rPr>
        <w:t>8</w:t>
      </w:r>
      <w:r w:rsidRPr="005D3FFF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5D3FFF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0C3DF4" w:rsidRPr="005D3FFF" w:rsidRDefault="000C3DF4" w:rsidP="000C3DF4">
      <w:pPr>
        <w:rPr>
          <w:rStyle w:val="color19"/>
          <w:rFonts w:eastAsiaTheme="minorHAnsi" w:cs="Tahoma"/>
          <w:b/>
          <w:sz w:val="24"/>
          <w:szCs w:val="24"/>
        </w:rPr>
      </w:pPr>
      <w:r w:rsidRPr="005D3FFF">
        <w:rPr>
          <w:rStyle w:val="color19"/>
          <w:rFonts w:eastAsiaTheme="minorHAnsi" w:cs="Tahoma" w:hint="eastAsia"/>
          <w:b/>
          <w:sz w:val="24"/>
          <w:szCs w:val="24"/>
        </w:rPr>
        <w:t>◆</w:t>
      </w:r>
      <w:proofErr w:type="gramStart"/>
      <w:r w:rsidR="00696505" w:rsidRPr="005D3FFF">
        <w:rPr>
          <w:rStyle w:val="color19"/>
          <w:rFonts w:eastAsiaTheme="minorHAnsi" w:cs="Tahoma" w:hint="eastAsia"/>
          <w:b/>
          <w:sz w:val="24"/>
          <w:szCs w:val="24"/>
        </w:rPr>
        <w:t>도우미</w:t>
      </w:r>
      <w:r w:rsidRPr="005D3FFF">
        <w:rPr>
          <w:rStyle w:val="color19"/>
          <w:rFonts w:eastAsiaTheme="minorHAnsi" w:cs="Tahoma"/>
          <w:b/>
          <w:sz w:val="24"/>
          <w:szCs w:val="24"/>
        </w:rPr>
        <w:t xml:space="preserve"> :</w:t>
      </w:r>
      <w:proofErr w:type="gramEnd"/>
      <w:r w:rsidRPr="005D3FFF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696505" w:rsidRPr="005D3FFF">
        <w:rPr>
          <w:rStyle w:val="color19"/>
          <w:rFonts w:eastAsiaTheme="minorHAnsi" w:cs="Tahoma" w:hint="eastAsia"/>
          <w:b/>
          <w:sz w:val="24"/>
          <w:szCs w:val="24"/>
        </w:rPr>
        <w:t>랍비</w:t>
      </w:r>
    </w:p>
    <w:p w:rsidR="000C3DF4" w:rsidRPr="005D3FFF" w:rsidRDefault="000C3DF4" w:rsidP="000C3DF4">
      <w:pPr>
        <w:rPr>
          <w:rStyle w:val="color19"/>
          <w:rFonts w:eastAsiaTheme="minorHAnsi" w:cs="Tahoma"/>
          <w:b/>
          <w:sz w:val="24"/>
          <w:szCs w:val="24"/>
        </w:rPr>
      </w:pP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 w:hint="eastAsia"/>
          <w:sz w:val="24"/>
          <w:szCs w:val="24"/>
        </w:rPr>
        <w:t>◇유대교에서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 율법학자 또는 존경받는 선생을 일컫는 말. 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>명칭의 유래는 '나의 스승님', '나의 주인님'을 뜻하는 히브리어 단어라고 하며, 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유대교에서 보통 종교학자, 혹은 율법학자를 부르는 존칭으로 사용된다. 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</w:p>
    <w:p w:rsidR="007000CE" w:rsidRDefault="00696505" w:rsidP="007000CE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용어 자체는 1세기 때부터 보편화되었다. </w:t>
      </w:r>
    </w:p>
    <w:p w:rsidR="007000CE" w:rsidRDefault="007000CE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 w:hint="eastAsia"/>
          <w:sz w:val="24"/>
          <w:szCs w:val="24"/>
        </w:rPr>
        <w:t>보통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 랍비가 유대교의 성직자라 생각하지만 아니다. </w:t>
      </w:r>
    </w:p>
    <w:p w:rsidR="007000CE" w:rsidRPr="007000CE" w:rsidRDefault="007000CE" w:rsidP="00696505">
      <w:pPr>
        <w:rPr>
          <w:rStyle w:val="color19"/>
          <w:rFonts w:eastAsiaTheme="minorHAnsi" w:cs="Tahoma"/>
          <w:sz w:val="24"/>
          <w:szCs w:val="24"/>
        </w:rPr>
      </w:pPr>
      <w:r w:rsidRPr="007000CE">
        <w:rPr>
          <w:rStyle w:val="color19"/>
          <w:rFonts w:eastAsiaTheme="minorHAnsi" w:cs="Tahoma" w:hint="eastAsia"/>
          <w:sz w:val="24"/>
          <w:szCs w:val="24"/>
        </w:rPr>
        <w:t>랍비라는</w:t>
      </w:r>
      <w:r w:rsidRPr="007000CE">
        <w:rPr>
          <w:rStyle w:val="color19"/>
          <w:rFonts w:eastAsiaTheme="minorHAnsi" w:cs="Tahoma"/>
          <w:sz w:val="24"/>
          <w:szCs w:val="24"/>
        </w:rPr>
        <w:t xml:space="preserve"> 개념은 성직자와는 크게 다른 의미를 가지고 있다.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>영어의 "마스터/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티쳐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 xml:space="preserve">" 또는 한국어의 "선생님"과 비슷한 위치의 단어이다. 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유대교의 성직자라고 볼 수 있는 제사장은 이스라엘이 정복되고 솔로몬의 성전이 파괴되어 그 세력이 크게 줄어들었고, 그것이 오늘날까지 이어져온다. 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5D3FFF">
        <w:rPr>
          <w:rStyle w:val="color19"/>
          <w:rFonts w:eastAsiaTheme="minorHAnsi" w:cs="Tahoma" w:hint="eastAsia"/>
          <w:sz w:val="24"/>
          <w:szCs w:val="24"/>
        </w:rPr>
        <w:t>랍비란</w:t>
      </w:r>
      <w:proofErr w:type="spellEnd"/>
      <w:r w:rsidRPr="005D3FFF">
        <w:rPr>
          <w:rStyle w:val="color19"/>
          <w:rFonts w:eastAsiaTheme="minorHAnsi" w:cs="Tahoma" w:hint="eastAsia"/>
          <w:sz w:val="24"/>
          <w:szCs w:val="24"/>
        </w:rPr>
        <w:t> 유대교에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 정통한 현명한 어르신이라 이해하면 된다. 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예수도 복음서에서 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존중받는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 xml:space="preserve"> 의미로 랍비라고 불렸다. 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>바리사이파는 유대교의 명실상부한 주류가 되었고</w:t>
      </w:r>
      <w:r w:rsidR="00FC7CD6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토라 공부가 제사를 대신한다고 </w:t>
      </w:r>
      <w:r w:rsidR="007000CE">
        <w:rPr>
          <w:rStyle w:val="color19"/>
          <w:rFonts w:eastAsiaTheme="minorHAnsi" w:cs="Tahoma"/>
          <w:sz w:val="24"/>
          <w:szCs w:val="24"/>
        </w:rPr>
        <w:t>정평이</w:t>
      </w:r>
      <w:r w:rsidR="007000CE">
        <w:rPr>
          <w:rStyle w:val="color19"/>
          <w:rFonts w:eastAsiaTheme="minorHAnsi" w:cs="Tahoma" w:hint="eastAsia"/>
          <w:sz w:val="24"/>
          <w:szCs w:val="24"/>
        </w:rPr>
        <w:t xml:space="preserve"> 난 </w:t>
      </w:r>
      <w:r w:rsidR="007000CE">
        <w:rPr>
          <w:rStyle w:val="color19"/>
          <w:rFonts w:eastAsiaTheme="minorHAnsi" w:cs="Tahoma"/>
          <w:sz w:val="24"/>
          <w:szCs w:val="24"/>
        </w:rPr>
        <w:t>후에</w:t>
      </w:r>
      <w:r w:rsidR="007000CE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5D3FFF">
        <w:rPr>
          <w:rStyle w:val="color19"/>
          <w:rFonts w:eastAsiaTheme="minorHAnsi" w:cs="Tahoma"/>
          <w:sz w:val="24"/>
          <w:szCs w:val="24"/>
        </w:rPr>
        <w:t>랍비와 토라 공부장소(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예쉬바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>), 토라 낭독, 유대 회당(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시나고그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>)</w:t>
      </w:r>
      <w:r w:rsidRPr="005D3FFF">
        <w:rPr>
          <w:rStyle w:val="color19"/>
          <w:rFonts w:eastAsiaTheme="minorHAnsi" w:cs="Tahoma" w:hint="eastAsia"/>
          <w:sz w:val="24"/>
          <w:szCs w:val="24"/>
        </w:rPr>
        <w:t>을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 중심으로 한 랍비 유대교가 수립되었고, 현대까지 발전해 이어지고 있다. 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당연히 일개 </w:t>
      </w:r>
      <w:r w:rsidRPr="005D3FFF">
        <w:rPr>
          <w:rStyle w:val="color19"/>
          <w:rFonts w:eastAsiaTheme="minorHAnsi" w:cs="Tahoma" w:hint="eastAsia"/>
          <w:sz w:val="24"/>
          <w:szCs w:val="24"/>
        </w:rPr>
        <w:t>학자들이던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 랍비들의 권위도 성직자들의 지위를 흡수하고 </w:t>
      </w:r>
    </w:p>
    <w:p w:rsidR="00696505" w:rsidRPr="007000CE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유대인들의 종교적, 사회적 지도자의 위치로 부상해 엄청나게 신장되었으며 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>이들을 중심으로 한 새로운 방식의 유대교는 이전의 성전 의식 중심의 정통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>유대교와 구분하여 '랍비 유대교'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라고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 xml:space="preserve"> 불리게 된다.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 w:hint="eastAsia"/>
          <w:sz w:val="24"/>
          <w:szCs w:val="24"/>
        </w:rPr>
        <w:t>유태인들의 탈무드를</w:t>
      </w:r>
      <w:r w:rsidRPr="005D3FFF">
        <w:rPr>
          <w:rStyle w:val="color19"/>
          <w:rFonts w:eastAsiaTheme="minorHAnsi" w:cs="Tahoma"/>
          <w:sz w:val="24"/>
          <w:szCs w:val="24"/>
        </w:rPr>
        <w:t xml:space="preserve"> 기록하고 관리하는 사람들도 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이들이라서인지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 xml:space="preserve"> 지혜로운 역할로 </w:t>
      </w:r>
    </w:p>
    <w:p w:rsidR="00696505" w:rsidRPr="005D3FFF" w:rsidRDefault="00696505" w:rsidP="00696505">
      <w:pPr>
        <w:rPr>
          <w:rStyle w:val="color19"/>
          <w:rFonts w:eastAsiaTheme="minorHAnsi" w:cs="Tahoma"/>
          <w:sz w:val="24"/>
          <w:szCs w:val="24"/>
        </w:rPr>
      </w:pPr>
      <w:r w:rsidRPr="005D3FFF">
        <w:rPr>
          <w:rStyle w:val="color19"/>
          <w:rFonts w:eastAsiaTheme="minorHAnsi" w:cs="Tahoma"/>
          <w:sz w:val="24"/>
          <w:szCs w:val="24"/>
        </w:rPr>
        <w:t xml:space="preserve">자주 등장한다. 아버지와 동급 혹은 이상으로 </w:t>
      </w:r>
      <w:proofErr w:type="spellStart"/>
      <w:r w:rsidRPr="005D3FFF">
        <w:rPr>
          <w:rStyle w:val="color19"/>
          <w:rFonts w:eastAsiaTheme="minorHAnsi" w:cs="Tahoma"/>
          <w:sz w:val="24"/>
          <w:szCs w:val="24"/>
        </w:rPr>
        <w:t>취급받는다</w:t>
      </w:r>
      <w:proofErr w:type="spellEnd"/>
      <w:r w:rsidRPr="005D3FFF">
        <w:rPr>
          <w:rStyle w:val="color19"/>
          <w:rFonts w:eastAsiaTheme="minorHAnsi" w:cs="Tahoma"/>
          <w:sz w:val="24"/>
          <w:szCs w:val="24"/>
        </w:rPr>
        <w:t>.</w:t>
      </w:r>
    </w:p>
    <w:sectPr w:rsidR="00696505" w:rsidRPr="005D3FFF" w:rsidSect="00B5711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117" w:rsidRDefault="00B57117" w:rsidP="002C139A">
      <w:r>
        <w:separator/>
      </w:r>
    </w:p>
  </w:endnote>
  <w:endnote w:type="continuationSeparator" w:id="0">
    <w:p w:rsidR="00B57117" w:rsidRDefault="00B5711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117" w:rsidRDefault="00B57117" w:rsidP="002C139A">
      <w:r>
        <w:separator/>
      </w:r>
    </w:p>
  </w:footnote>
  <w:footnote w:type="continuationSeparator" w:id="0">
    <w:p w:rsidR="00B57117" w:rsidRDefault="00B57117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3756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B6DE5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3FFF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000CE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156D1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117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2A00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C7CD6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ACFC6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495D-BA0D-4B8C-BABA-A5183038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2016-11-14T10:27:00Z</dcterms:created>
  <dcterms:modified xsi:type="dcterms:W3CDTF">2024-04-26T03:31:00Z</dcterms:modified>
</cp:coreProperties>
</file>